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C72" w:rsidRDefault="003459F4" w:rsidP="00CA29D5">
      <w:r>
        <w:rPr>
          <w:noProof/>
        </w:rPr>
        <w:drawing>
          <wp:anchor distT="0" distB="0" distL="114300" distR="114300" simplePos="0" relativeHeight="251659264" behindDoc="1" locked="0" layoutInCell="1" allowOverlap="1" wp14:anchorId="1CF190D5" wp14:editId="7A4DF31F">
            <wp:simplePos x="0" y="0"/>
            <wp:positionH relativeFrom="margin">
              <wp:posOffset>5071745</wp:posOffset>
            </wp:positionH>
            <wp:positionV relativeFrom="paragraph">
              <wp:posOffset>-362585</wp:posOffset>
            </wp:positionV>
            <wp:extent cx="544830" cy="647700"/>
            <wp:effectExtent l="0" t="0" r="7620" b="0"/>
            <wp:wrapNone/>
            <wp:docPr id="1" name="Obrázek 1" descr="logo-mukyjov-BW-7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 descr="logo-mukyjov-BW-70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27544">
        <w:t>Z</w:t>
      </w:r>
      <w:r w:rsidR="00411A8B" w:rsidRPr="00F23FDB">
        <w:t>M</w:t>
      </w:r>
      <w:r w:rsidR="00411A8B">
        <w:t xml:space="preserve"> </w:t>
      </w:r>
      <w:r w:rsidR="00027544">
        <w:t>XXV</w:t>
      </w:r>
      <w:r w:rsidR="00411A8B" w:rsidRPr="00F23FDB">
        <w:t>/</w:t>
      </w:r>
      <w:r w:rsidR="008330C4">
        <w:t>1</w:t>
      </w:r>
      <w:r w:rsidR="00027544">
        <w:t>5</w:t>
      </w:r>
      <w:r w:rsidR="00411A8B">
        <w:t xml:space="preserve"> – </w:t>
      </w:r>
      <w:r w:rsidR="00027544">
        <w:t>07</w:t>
      </w:r>
      <w:r w:rsidR="00411A8B" w:rsidRPr="000A729F">
        <w:t xml:space="preserve">. </w:t>
      </w:r>
      <w:r w:rsidR="00411A8B">
        <w:t>0</w:t>
      </w:r>
      <w:r w:rsidR="00027544">
        <w:t>9</w:t>
      </w:r>
      <w:r w:rsidR="00411A8B" w:rsidRPr="000A729F">
        <w:t>. 202</w:t>
      </w:r>
      <w:r w:rsidR="00411A8B">
        <w:t>6</w:t>
      </w:r>
    </w:p>
    <w:p w:rsidR="00CA29D5" w:rsidRDefault="00CA29D5">
      <w:pPr>
        <w:pStyle w:val="Nadpis1"/>
        <w:jc w:val="center"/>
        <w:rPr>
          <w:sz w:val="28"/>
          <w:u w:val="single"/>
        </w:rPr>
      </w:pPr>
    </w:p>
    <w:p w:rsidR="007C7F08" w:rsidRPr="007C7F08" w:rsidRDefault="007C7F08" w:rsidP="007C7F08"/>
    <w:p w:rsidR="00A26156" w:rsidRPr="00673D52" w:rsidRDefault="00EA1C72" w:rsidP="00673D52">
      <w:pPr>
        <w:pStyle w:val="Nadpis1"/>
        <w:spacing w:after="120" w:line="360" w:lineRule="auto"/>
        <w:jc w:val="center"/>
        <w:rPr>
          <w:sz w:val="28"/>
          <w:u w:val="single"/>
        </w:rPr>
      </w:pPr>
      <w:r>
        <w:rPr>
          <w:sz w:val="28"/>
          <w:u w:val="single"/>
        </w:rPr>
        <w:t xml:space="preserve">Materiál pro </w:t>
      </w:r>
      <w:r w:rsidR="00AD5593">
        <w:rPr>
          <w:sz w:val="28"/>
          <w:u w:val="single"/>
        </w:rPr>
        <w:t>Zastupitelstvo</w:t>
      </w:r>
      <w:bookmarkStart w:id="0" w:name="_GoBack"/>
      <w:bookmarkEnd w:id="0"/>
      <w:r>
        <w:rPr>
          <w:sz w:val="28"/>
          <w:u w:val="single"/>
        </w:rPr>
        <w:t xml:space="preserve"> města Kyjova </w:t>
      </w:r>
    </w:p>
    <w:p w:rsidR="003911BF" w:rsidRDefault="00EA1C72" w:rsidP="008A3BF3">
      <w:pPr>
        <w:spacing w:after="120" w:line="360" w:lineRule="auto"/>
        <w:ind w:left="2130" w:hanging="2130"/>
      </w:pPr>
      <w:r>
        <w:rPr>
          <w:b/>
          <w:u w:val="single"/>
        </w:rPr>
        <w:t>Předmět jednání</w:t>
      </w:r>
      <w:r>
        <w:rPr>
          <w:b/>
        </w:rPr>
        <w:t>:</w:t>
      </w:r>
      <w:r w:rsidR="00CA29D5">
        <w:tab/>
      </w:r>
      <w:r w:rsidR="008A63B1">
        <w:t>Projednání návrhu územní studie „</w:t>
      </w:r>
      <w:r w:rsidR="00BE1F67">
        <w:t>Kyjov, lokalita Nětčice - sever</w:t>
      </w:r>
      <w:r w:rsidR="008A63B1">
        <w:t>“</w:t>
      </w:r>
      <w:r w:rsidR="009B41EF">
        <w:t xml:space="preserve"> </w:t>
      </w:r>
    </w:p>
    <w:p w:rsidR="00411A8B" w:rsidRDefault="00411A8B" w:rsidP="00411A8B">
      <w:pPr>
        <w:spacing w:after="120" w:line="360" w:lineRule="auto"/>
      </w:pPr>
      <w:r>
        <w:rPr>
          <w:b/>
          <w:u w:val="single"/>
        </w:rPr>
        <w:t>Předkladatel:</w:t>
      </w:r>
      <w:r>
        <w:tab/>
      </w:r>
      <w:r>
        <w:tab/>
        <w:t>Bc. Daniel Čmelík, 1. místostarosta a pověřený zastupitel</w:t>
      </w:r>
    </w:p>
    <w:p w:rsidR="00411A8B" w:rsidRDefault="00411A8B" w:rsidP="00411A8B">
      <w:pPr>
        <w:spacing w:after="120" w:line="360" w:lineRule="auto"/>
        <w:ind w:left="2124" w:hanging="2124"/>
      </w:pPr>
      <w:r>
        <w:rPr>
          <w:b/>
          <w:u w:val="single"/>
        </w:rPr>
        <w:t>Zpracovatel:</w:t>
      </w:r>
      <w:r>
        <w:tab/>
        <w:t>Ing. Věra Pekárková, referentka odboru majetkoprávního</w:t>
      </w:r>
    </w:p>
    <w:p w:rsidR="00411A8B" w:rsidRDefault="00411A8B" w:rsidP="00411A8B">
      <w:pPr>
        <w:tabs>
          <w:tab w:val="left" w:pos="1843"/>
          <w:tab w:val="left" w:pos="1985"/>
        </w:tabs>
        <w:spacing w:after="120" w:line="360" w:lineRule="auto"/>
      </w:pPr>
      <w:r>
        <w:rPr>
          <w:b/>
          <w:u w:val="single"/>
        </w:rPr>
        <w:t>Zpracováno dne:</w:t>
      </w:r>
      <w:r>
        <w:rPr>
          <w:color w:val="008000"/>
        </w:rPr>
        <w:tab/>
      </w:r>
      <w:r>
        <w:rPr>
          <w:color w:val="008000"/>
        </w:rPr>
        <w:tab/>
      </w:r>
      <w:r>
        <w:rPr>
          <w:color w:val="008000"/>
        </w:rPr>
        <w:tab/>
      </w:r>
      <w:r w:rsidR="00027544">
        <w:t>28</w:t>
      </w:r>
      <w:r w:rsidRPr="000B0AAF">
        <w:t>. 0</w:t>
      </w:r>
      <w:r>
        <w:t>8</w:t>
      </w:r>
      <w:r w:rsidRPr="000B0AAF">
        <w:t>. 202</w:t>
      </w:r>
      <w:r>
        <w:t>6</w:t>
      </w:r>
    </w:p>
    <w:p w:rsidR="00411A8B" w:rsidRDefault="00411A8B" w:rsidP="00411A8B">
      <w:pPr>
        <w:spacing w:after="120" w:line="360" w:lineRule="auto"/>
        <w:rPr>
          <w:b/>
          <w:u w:val="single"/>
        </w:rPr>
      </w:pPr>
      <w:r>
        <w:rPr>
          <w:b/>
          <w:u w:val="single"/>
        </w:rPr>
        <w:t>Návrh na usnesení:</w:t>
      </w:r>
    </w:p>
    <w:p w:rsidR="00D03C9D" w:rsidRPr="00D03C9D" w:rsidRDefault="00D03C9D" w:rsidP="00D03C9D">
      <w:pPr>
        <w:pStyle w:val="Zkladntext3"/>
        <w:spacing w:line="360" w:lineRule="auto"/>
        <w:jc w:val="both"/>
        <w:rPr>
          <w:i/>
        </w:rPr>
      </w:pPr>
      <w:r w:rsidRPr="00D03C9D">
        <w:rPr>
          <w:i/>
        </w:rPr>
        <w:t xml:space="preserve">Zastupitelstvo města Kyjova, po projednání a v souladu s ustanovením § </w:t>
      </w:r>
      <w:r w:rsidR="008A63B1">
        <w:rPr>
          <w:i/>
        </w:rPr>
        <w:t>6</w:t>
      </w:r>
      <w:r w:rsidRPr="00D03C9D">
        <w:rPr>
          <w:i/>
        </w:rPr>
        <w:t xml:space="preserve">8 odst. 4 zákona č. </w:t>
      </w:r>
      <w:r w:rsidR="008A63B1">
        <w:rPr>
          <w:i/>
        </w:rPr>
        <w:t>283</w:t>
      </w:r>
      <w:r w:rsidRPr="00D03C9D">
        <w:rPr>
          <w:i/>
        </w:rPr>
        <w:t>/20</w:t>
      </w:r>
      <w:r w:rsidR="008A63B1">
        <w:rPr>
          <w:i/>
        </w:rPr>
        <w:t>21</w:t>
      </w:r>
      <w:r w:rsidRPr="00D03C9D">
        <w:rPr>
          <w:i/>
        </w:rPr>
        <w:t xml:space="preserve"> Sb., </w:t>
      </w:r>
      <w:r w:rsidR="008A63B1">
        <w:rPr>
          <w:i/>
        </w:rPr>
        <w:t>stavební zákon</w:t>
      </w:r>
      <w:r w:rsidRPr="00D03C9D">
        <w:rPr>
          <w:i/>
        </w:rPr>
        <w:t xml:space="preserve">, ve znění pozdějších předpisů, </w:t>
      </w:r>
      <w:r>
        <w:rPr>
          <w:i/>
        </w:rPr>
        <w:t xml:space="preserve">souhlasí s návrhem </w:t>
      </w:r>
      <w:r w:rsidR="008A63B1">
        <w:rPr>
          <w:i/>
        </w:rPr>
        <w:t>územní studie „</w:t>
      </w:r>
      <w:r w:rsidR="00411A8B">
        <w:rPr>
          <w:i/>
        </w:rPr>
        <w:t>Kyjov, lokalita Nětčice - sever</w:t>
      </w:r>
      <w:r w:rsidR="008A63B1">
        <w:rPr>
          <w:i/>
        </w:rPr>
        <w:t>“.</w:t>
      </w:r>
      <w:r>
        <w:rPr>
          <w:i/>
        </w:rPr>
        <w:t xml:space="preserve">  </w:t>
      </w:r>
    </w:p>
    <w:p w:rsidR="00CC61D7" w:rsidRDefault="00CC61D7" w:rsidP="00617C15">
      <w:pPr>
        <w:spacing w:after="120" w:line="360" w:lineRule="auto"/>
        <w:rPr>
          <w:i/>
          <w:position w:val="6"/>
          <w:szCs w:val="24"/>
        </w:rPr>
      </w:pPr>
    </w:p>
    <w:p w:rsidR="00C71707" w:rsidRDefault="00EA1C72" w:rsidP="001C49BE">
      <w:pPr>
        <w:spacing w:after="120" w:line="360" w:lineRule="auto"/>
        <w:rPr>
          <w:b/>
          <w:u w:val="single"/>
        </w:rPr>
      </w:pPr>
      <w:r>
        <w:rPr>
          <w:b/>
          <w:u w:val="single"/>
        </w:rPr>
        <w:t>Důvodová zpráva:</w:t>
      </w:r>
    </w:p>
    <w:p w:rsidR="008A63B1" w:rsidRPr="0097241F" w:rsidRDefault="00AB1CC2" w:rsidP="0097241F">
      <w:pPr>
        <w:spacing w:after="120" w:line="360" w:lineRule="auto"/>
        <w:rPr>
          <w:szCs w:val="24"/>
        </w:rPr>
      </w:pPr>
      <w:r w:rsidRPr="0097241F">
        <w:rPr>
          <w:szCs w:val="24"/>
        </w:rPr>
        <w:t xml:space="preserve">Pořízení územní studie, jako podmínka rozhodování o změnách v území u plochy Z.43P a P.10 je vymezena územně plánovací dokumentací Změna č. 3 Územního plánu Kyjov – jedná se o územní studii s označením US.4 Nětčice sever. </w:t>
      </w:r>
    </w:p>
    <w:p w:rsidR="001A3736" w:rsidRDefault="001A3736" w:rsidP="0097241F">
      <w:pPr>
        <w:spacing w:after="120" w:line="360" w:lineRule="auto"/>
        <w:rPr>
          <w:szCs w:val="24"/>
        </w:rPr>
      </w:pPr>
      <w:r w:rsidRPr="0097241F">
        <w:rPr>
          <w:szCs w:val="24"/>
        </w:rPr>
        <w:t xml:space="preserve">Město Kyjov má zpracovanou územní studii „Lokalita Z42, 43 a P10, Nětčice – sever a schválenou 15. 03. 2022. </w:t>
      </w:r>
      <w:r w:rsidR="00686686" w:rsidRPr="0097241F">
        <w:rPr>
          <w:szCs w:val="24"/>
        </w:rPr>
        <w:t>Nová územní studie „Kyjov, lokalita Nětčice – sever“ nahradí výše uvedenou územní studii z roku 2022.</w:t>
      </w:r>
      <w:r w:rsidR="00D73DAB" w:rsidRPr="0097241F">
        <w:rPr>
          <w:szCs w:val="24"/>
        </w:rPr>
        <w:t xml:space="preserve"> Rozsah řešeného území je dán zastavitelnou plochou Z.43 a plochou transformační T.10.</w:t>
      </w:r>
      <w:r w:rsidR="00FF3FF0" w:rsidRPr="0097241F">
        <w:rPr>
          <w:szCs w:val="24"/>
        </w:rPr>
        <w:t xml:space="preserve"> </w:t>
      </w:r>
      <w:r w:rsidRPr="0097241F">
        <w:rPr>
          <w:szCs w:val="24"/>
        </w:rPr>
        <w:t xml:space="preserve"> </w:t>
      </w:r>
    </w:p>
    <w:p w:rsidR="00027544" w:rsidRDefault="0097241F" w:rsidP="0097241F">
      <w:pPr>
        <w:spacing w:after="120" w:line="360" w:lineRule="auto"/>
        <w:rPr>
          <w:szCs w:val="24"/>
        </w:rPr>
      </w:pPr>
      <w:r>
        <w:rPr>
          <w:szCs w:val="24"/>
        </w:rPr>
        <w:t>Hlavním důvodem pro pořízení nové územní studie je posun vymezeného hlavního dopravního koridoru směrem na jih, do míst s mírnějším sklonem. Na základě dokumentace, kterou předložil stavebník. Na základě tohoto podnětu</w:t>
      </w:r>
      <w:r w:rsidR="001B2683">
        <w:rPr>
          <w:szCs w:val="24"/>
        </w:rPr>
        <w:t xml:space="preserve"> </w:t>
      </w:r>
      <w:r>
        <w:rPr>
          <w:szCs w:val="24"/>
        </w:rPr>
        <w:t>d</w:t>
      </w:r>
      <w:r w:rsidR="00D73DAB" w:rsidRPr="0097241F">
        <w:rPr>
          <w:szCs w:val="24"/>
        </w:rPr>
        <w:t>ne 9. 7. 2026 podalo město Kyjov v zastoupení určeného zastupitele</w:t>
      </w:r>
      <w:r w:rsidR="001B2683">
        <w:rPr>
          <w:szCs w:val="24"/>
        </w:rPr>
        <w:t xml:space="preserve"> </w:t>
      </w:r>
      <w:r w:rsidR="00D73DAB" w:rsidRPr="0097241F">
        <w:rPr>
          <w:szCs w:val="24"/>
        </w:rPr>
        <w:t>Bc. Daniel</w:t>
      </w:r>
      <w:r w:rsidR="001B2683">
        <w:rPr>
          <w:szCs w:val="24"/>
        </w:rPr>
        <w:t>em</w:t>
      </w:r>
      <w:r w:rsidR="00D73DAB" w:rsidRPr="0097241F">
        <w:rPr>
          <w:szCs w:val="24"/>
        </w:rPr>
        <w:t xml:space="preserve"> Čmelík</w:t>
      </w:r>
      <w:r w:rsidR="001B2683">
        <w:rPr>
          <w:szCs w:val="24"/>
        </w:rPr>
        <w:t>em</w:t>
      </w:r>
      <w:r w:rsidR="00D73DAB" w:rsidRPr="0097241F">
        <w:rPr>
          <w:szCs w:val="24"/>
        </w:rPr>
        <w:t xml:space="preserve"> </w:t>
      </w:r>
      <w:r>
        <w:rPr>
          <w:szCs w:val="24"/>
        </w:rPr>
        <w:t>pořizovateli</w:t>
      </w:r>
      <w:r w:rsidR="001B2683">
        <w:rPr>
          <w:szCs w:val="24"/>
        </w:rPr>
        <w:t xml:space="preserve"> </w:t>
      </w:r>
      <w:r>
        <w:rPr>
          <w:szCs w:val="24"/>
        </w:rPr>
        <w:t>odbor</w:t>
      </w:r>
      <w:r w:rsidR="001B2683">
        <w:rPr>
          <w:szCs w:val="24"/>
        </w:rPr>
        <w:t>u</w:t>
      </w:r>
      <w:r>
        <w:rPr>
          <w:szCs w:val="24"/>
        </w:rPr>
        <w:t xml:space="preserve"> životního prostředí a územního plánování MěÚ Kyjov,</w:t>
      </w:r>
      <w:r w:rsidR="00D73DAB" w:rsidRPr="0097241F">
        <w:rPr>
          <w:szCs w:val="24"/>
        </w:rPr>
        <w:t xml:space="preserve"> </w:t>
      </w:r>
      <w:r w:rsidR="001B2683" w:rsidRPr="0097241F">
        <w:rPr>
          <w:szCs w:val="24"/>
        </w:rPr>
        <w:t xml:space="preserve">žádost </w:t>
      </w:r>
      <w:r w:rsidR="00D73DAB" w:rsidRPr="0097241F">
        <w:rPr>
          <w:szCs w:val="24"/>
        </w:rPr>
        <w:t>o zpracování zadání pro pořízení nové územní studie na lokalitu Nětčice – sever, která bude v souladu s požadavky stavebníka</w:t>
      </w:r>
      <w:r w:rsidR="00027544">
        <w:rPr>
          <w:szCs w:val="24"/>
        </w:rPr>
        <w:t xml:space="preserve">. </w:t>
      </w:r>
    </w:p>
    <w:p w:rsidR="0097241F" w:rsidRPr="0097241F" w:rsidRDefault="00027544" w:rsidP="0097241F">
      <w:pPr>
        <w:spacing w:after="120" w:line="360" w:lineRule="auto"/>
        <w:rPr>
          <w:szCs w:val="24"/>
        </w:rPr>
      </w:pPr>
      <w:r>
        <w:rPr>
          <w:szCs w:val="24"/>
        </w:rPr>
        <w:t xml:space="preserve">Hlavním cílem územní studie je </w:t>
      </w:r>
      <w:r w:rsidR="00D73DAB" w:rsidRPr="0097241F">
        <w:rPr>
          <w:szCs w:val="24"/>
        </w:rPr>
        <w:t>vymezí dopravní</w:t>
      </w:r>
      <w:r>
        <w:rPr>
          <w:szCs w:val="24"/>
        </w:rPr>
        <w:t>ho</w:t>
      </w:r>
      <w:r w:rsidR="00D73DAB" w:rsidRPr="0097241F">
        <w:rPr>
          <w:szCs w:val="24"/>
        </w:rPr>
        <w:t xml:space="preserve"> koridor</w:t>
      </w:r>
      <w:r>
        <w:rPr>
          <w:szCs w:val="24"/>
        </w:rPr>
        <w:t>u</w:t>
      </w:r>
      <w:r w:rsidR="00D73DAB" w:rsidRPr="0097241F">
        <w:rPr>
          <w:szCs w:val="24"/>
        </w:rPr>
        <w:t xml:space="preserve"> pro budoucí komunikaci spojující rozvojové lokality Z.43 a T.10 s</w:t>
      </w:r>
      <w:r w:rsidR="0097241F" w:rsidRPr="0097241F">
        <w:rPr>
          <w:szCs w:val="24"/>
        </w:rPr>
        <w:t> </w:t>
      </w:r>
      <w:r w:rsidR="00D73DAB" w:rsidRPr="0097241F">
        <w:rPr>
          <w:szCs w:val="24"/>
        </w:rPr>
        <w:t>lokalit</w:t>
      </w:r>
      <w:r w:rsidR="0097241F" w:rsidRPr="0097241F">
        <w:rPr>
          <w:szCs w:val="24"/>
        </w:rPr>
        <w:t>ami Z.44, Z.134a, Z.134b a Z.135.</w:t>
      </w:r>
      <w:r>
        <w:rPr>
          <w:szCs w:val="24"/>
        </w:rPr>
        <w:t xml:space="preserve"> Dále územní studie navrhuje základní prostorové prvky – stavební čáru, výšku podlaží, možnosti oplocení apod. </w:t>
      </w:r>
      <w:r w:rsidR="0097241F" w:rsidRPr="0097241F">
        <w:rPr>
          <w:szCs w:val="24"/>
        </w:rPr>
        <w:t xml:space="preserve"> Důvodem zajištění koordinovaného propojení ploch veřejn</w:t>
      </w:r>
      <w:r w:rsidR="001B2683">
        <w:rPr>
          <w:szCs w:val="24"/>
        </w:rPr>
        <w:t>ýc</w:t>
      </w:r>
      <w:r w:rsidR="0097241F" w:rsidRPr="0097241F">
        <w:rPr>
          <w:szCs w:val="24"/>
        </w:rPr>
        <w:t xml:space="preserve">h prostranství (PU)  </w:t>
      </w:r>
      <w:r w:rsidR="003C1CB7">
        <w:rPr>
          <w:szCs w:val="24"/>
        </w:rPr>
        <w:t>s</w:t>
      </w:r>
      <w:r w:rsidR="0097241F" w:rsidRPr="0097241F">
        <w:rPr>
          <w:szCs w:val="24"/>
        </w:rPr>
        <w:t xml:space="preserve"> označením </w:t>
      </w:r>
      <w:r w:rsidR="0097241F" w:rsidRPr="0097241F">
        <w:rPr>
          <w:szCs w:val="24"/>
        </w:rPr>
        <w:lastRenderedPageBreak/>
        <w:t>Z.42</w:t>
      </w:r>
      <w:r w:rsidR="001B2683">
        <w:rPr>
          <w:szCs w:val="24"/>
        </w:rPr>
        <w:t>,</w:t>
      </w:r>
      <w:r w:rsidR="0097241F" w:rsidRPr="0097241F">
        <w:rPr>
          <w:szCs w:val="24"/>
        </w:rPr>
        <w:t xml:space="preserve"> Z.44 a </w:t>
      </w:r>
      <w:r w:rsidR="0097241F">
        <w:t xml:space="preserve">Z.135 jsou nevyhovující parametry stávající komunikace v ulici Luční a budoucí možné odlehčení dopravy směrem na silnici III/422213 směrem na Kostelec u Kyjova. </w:t>
      </w:r>
    </w:p>
    <w:p w:rsidR="00411A8B" w:rsidRDefault="0097241F" w:rsidP="00385F96">
      <w:pPr>
        <w:spacing w:after="120" w:line="360" w:lineRule="auto"/>
      </w:pPr>
      <w:r>
        <w:rPr>
          <w:szCs w:val="24"/>
        </w:rPr>
        <w:t>Pořízení n</w:t>
      </w:r>
      <w:r w:rsidRPr="0097241F">
        <w:rPr>
          <w:szCs w:val="24"/>
        </w:rPr>
        <w:t>ov</w:t>
      </w:r>
      <w:r>
        <w:rPr>
          <w:szCs w:val="24"/>
        </w:rPr>
        <w:t>é</w:t>
      </w:r>
      <w:r w:rsidRPr="0097241F">
        <w:rPr>
          <w:szCs w:val="24"/>
        </w:rPr>
        <w:t xml:space="preserve"> územní studie</w:t>
      </w:r>
      <w:r>
        <w:rPr>
          <w:szCs w:val="24"/>
        </w:rPr>
        <w:t xml:space="preserve"> </w:t>
      </w:r>
      <w:r w:rsidR="003C1CB7">
        <w:rPr>
          <w:szCs w:val="24"/>
        </w:rPr>
        <w:t xml:space="preserve">bude hrazeno na základě smlouvy o úhradě nákladů na pořízení </w:t>
      </w:r>
      <w:r w:rsidR="00D10B58">
        <w:rPr>
          <w:szCs w:val="24"/>
        </w:rPr>
        <w:t xml:space="preserve">územní studie „Kyjov, lokalita Nětčice – sever“ </w:t>
      </w:r>
      <w:r w:rsidR="003C1CB7">
        <w:rPr>
          <w:szCs w:val="24"/>
        </w:rPr>
        <w:t xml:space="preserve">společností Polický Invest s.r.o., Vinohrady 2555/35, 697 01 Kyjov, o jejíž uzavření rozhodla rada města na své 105. schůzi dne 04. 08. 2026.  </w:t>
      </w:r>
      <w:r w:rsidR="00D73DAB">
        <w:t xml:space="preserve">   </w:t>
      </w:r>
    </w:p>
    <w:p w:rsidR="00D73DAB" w:rsidRPr="00D73DAB" w:rsidRDefault="00D73DAB" w:rsidP="00385F96">
      <w:pPr>
        <w:spacing w:after="120" w:line="360" w:lineRule="auto"/>
      </w:pPr>
    </w:p>
    <w:p w:rsidR="005639F7" w:rsidRPr="00E66386" w:rsidRDefault="00BC7C42" w:rsidP="00385F96">
      <w:pPr>
        <w:spacing w:after="120" w:line="360" w:lineRule="auto"/>
      </w:pPr>
      <w:r w:rsidRPr="002343F9">
        <w:rPr>
          <w:b/>
          <w:u w:val="single"/>
        </w:rPr>
        <w:t>Do</w:t>
      </w:r>
      <w:r w:rsidR="005F3A26" w:rsidRPr="002343F9">
        <w:rPr>
          <w:b/>
          <w:u w:val="single"/>
        </w:rPr>
        <w:t>pad na rozpočet města:</w:t>
      </w:r>
    </w:p>
    <w:p w:rsidR="00496755" w:rsidRDefault="00D10B58" w:rsidP="008A3BF3">
      <w:pPr>
        <w:spacing w:after="120" w:line="360" w:lineRule="auto"/>
        <w:rPr>
          <w:b/>
          <w:u w:val="single"/>
        </w:rPr>
      </w:pPr>
      <w:r>
        <w:rPr>
          <w:szCs w:val="24"/>
        </w:rPr>
        <w:t>Hrazeno na základě smlouvy o úhradě nákladů na pořízení územní studie „Kyjov, lokalita Nětčice – sever“.</w:t>
      </w:r>
    </w:p>
    <w:p w:rsidR="00D10B58" w:rsidRDefault="00D10B58" w:rsidP="008A3BF3">
      <w:pPr>
        <w:spacing w:after="120" w:line="360" w:lineRule="auto"/>
        <w:rPr>
          <w:b/>
          <w:u w:val="single"/>
        </w:rPr>
      </w:pPr>
    </w:p>
    <w:p w:rsidR="0014124F" w:rsidRDefault="008A3BF3" w:rsidP="008A3BF3">
      <w:pPr>
        <w:spacing w:after="120" w:line="360" w:lineRule="auto"/>
      </w:pPr>
      <w:r>
        <w:rPr>
          <w:b/>
          <w:u w:val="single"/>
        </w:rPr>
        <w:t>Přílohy</w:t>
      </w:r>
      <w:r w:rsidR="003E3B43">
        <w:rPr>
          <w:b/>
          <w:u w:val="single"/>
        </w:rPr>
        <w:t>:</w:t>
      </w:r>
      <w:r w:rsidR="005D7A5B">
        <w:t xml:space="preserve"> </w:t>
      </w:r>
    </w:p>
    <w:p w:rsidR="00D73135" w:rsidRDefault="009F5D04" w:rsidP="008A3BF3">
      <w:pPr>
        <w:spacing w:after="120" w:line="360" w:lineRule="auto"/>
      </w:pPr>
      <w:r>
        <w:t xml:space="preserve">Návrh </w:t>
      </w:r>
      <w:r w:rsidR="008A63B1">
        <w:t>územní studie</w:t>
      </w:r>
      <w:r>
        <w:t xml:space="preserve"> </w:t>
      </w:r>
      <w:r w:rsidR="00496755">
        <w:t xml:space="preserve">– v elektronické podobě </w:t>
      </w:r>
    </w:p>
    <w:sectPr w:rsidR="00D73135" w:rsidSect="00753B93">
      <w:pgSz w:w="11906" w:h="16838"/>
      <w:pgMar w:top="1276" w:right="1418" w:bottom="1134" w:left="1418" w:header="567" w:footer="567" w:gutter="0"/>
      <w:cols w:space="708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E18A2"/>
    <w:multiLevelType w:val="singleLevel"/>
    <w:tmpl w:val="AF942F34"/>
    <w:lvl w:ilvl="0">
      <w:start w:val="1"/>
      <w:numFmt w:val="bullet"/>
      <w:pStyle w:val="Zkladntext2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C6F7BD6"/>
    <w:multiLevelType w:val="hybridMultilevel"/>
    <w:tmpl w:val="D0AAA214"/>
    <w:lvl w:ilvl="0" w:tplc="F60E27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E5532"/>
    <w:multiLevelType w:val="hybridMultilevel"/>
    <w:tmpl w:val="EDF44A0E"/>
    <w:lvl w:ilvl="0" w:tplc="11ECFD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700737"/>
    <w:multiLevelType w:val="hybridMultilevel"/>
    <w:tmpl w:val="E7F2C70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6054F0"/>
    <w:multiLevelType w:val="hybridMultilevel"/>
    <w:tmpl w:val="95428948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72EA38C5"/>
    <w:multiLevelType w:val="hybridMultilevel"/>
    <w:tmpl w:val="3DC8A9F4"/>
    <w:lvl w:ilvl="0" w:tplc="7B4A26B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722"/>
    <w:rsid w:val="00007C50"/>
    <w:rsid w:val="00010C49"/>
    <w:rsid w:val="00014CE0"/>
    <w:rsid w:val="00014E0E"/>
    <w:rsid w:val="00026CEF"/>
    <w:rsid w:val="00027544"/>
    <w:rsid w:val="00027C10"/>
    <w:rsid w:val="00046F30"/>
    <w:rsid w:val="00053631"/>
    <w:rsid w:val="00053EA8"/>
    <w:rsid w:val="00055400"/>
    <w:rsid w:val="000617DD"/>
    <w:rsid w:val="000625DB"/>
    <w:rsid w:val="00063AB5"/>
    <w:rsid w:val="000646F4"/>
    <w:rsid w:val="0007192D"/>
    <w:rsid w:val="000736C8"/>
    <w:rsid w:val="00073EC1"/>
    <w:rsid w:val="0007504B"/>
    <w:rsid w:val="00083C50"/>
    <w:rsid w:val="000845E3"/>
    <w:rsid w:val="00085DA1"/>
    <w:rsid w:val="0008705E"/>
    <w:rsid w:val="0009258B"/>
    <w:rsid w:val="000A6EA0"/>
    <w:rsid w:val="000A729F"/>
    <w:rsid w:val="000B0AAF"/>
    <w:rsid w:val="000B3852"/>
    <w:rsid w:val="000C07BB"/>
    <w:rsid w:val="000D38A3"/>
    <w:rsid w:val="000E2AE0"/>
    <w:rsid w:val="000E31E8"/>
    <w:rsid w:val="000E61F3"/>
    <w:rsid w:val="000E63E9"/>
    <w:rsid w:val="000F2F1A"/>
    <w:rsid w:val="000F4151"/>
    <w:rsid w:val="000F4BE1"/>
    <w:rsid w:val="00100D65"/>
    <w:rsid w:val="00103782"/>
    <w:rsid w:val="00104824"/>
    <w:rsid w:val="00104EF6"/>
    <w:rsid w:val="001104DB"/>
    <w:rsid w:val="00110CD2"/>
    <w:rsid w:val="0012185B"/>
    <w:rsid w:val="00125E60"/>
    <w:rsid w:val="00131173"/>
    <w:rsid w:val="00134533"/>
    <w:rsid w:val="00135887"/>
    <w:rsid w:val="0014124F"/>
    <w:rsid w:val="0014502D"/>
    <w:rsid w:val="00145AAA"/>
    <w:rsid w:val="001505DE"/>
    <w:rsid w:val="00152AA8"/>
    <w:rsid w:val="00163679"/>
    <w:rsid w:val="00166A01"/>
    <w:rsid w:val="0017403D"/>
    <w:rsid w:val="001755A0"/>
    <w:rsid w:val="00181ECF"/>
    <w:rsid w:val="0018561B"/>
    <w:rsid w:val="001860CF"/>
    <w:rsid w:val="0018652F"/>
    <w:rsid w:val="00186E51"/>
    <w:rsid w:val="001916A9"/>
    <w:rsid w:val="0019230D"/>
    <w:rsid w:val="00193E77"/>
    <w:rsid w:val="001950AA"/>
    <w:rsid w:val="00195409"/>
    <w:rsid w:val="001A0CBD"/>
    <w:rsid w:val="001A0CF3"/>
    <w:rsid w:val="001A3736"/>
    <w:rsid w:val="001B2683"/>
    <w:rsid w:val="001B5460"/>
    <w:rsid w:val="001C124E"/>
    <w:rsid w:val="001C49BE"/>
    <w:rsid w:val="001C4A27"/>
    <w:rsid w:val="001D0B34"/>
    <w:rsid w:val="001D1CC8"/>
    <w:rsid w:val="001D5269"/>
    <w:rsid w:val="001D752D"/>
    <w:rsid w:val="001F2533"/>
    <w:rsid w:val="001F27A9"/>
    <w:rsid w:val="001F2CC1"/>
    <w:rsid w:val="001F3278"/>
    <w:rsid w:val="001F4A6F"/>
    <w:rsid w:val="00200623"/>
    <w:rsid w:val="00203D25"/>
    <w:rsid w:val="00204A03"/>
    <w:rsid w:val="002061CA"/>
    <w:rsid w:val="002073A1"/>
    <w:rsid w:val="00212005"/>
    <w:rsid w:val="002206E0"/>
    <w:rsid w:val="00222E4C"/>
    <w:rsid w:val="00224FA9"/>
    <w:rsid w:val="002277DC"/>
    <w:rsid w:val="002343F9"/>
    <w:rsid w:val="00241DC8"/>
    <w:rsid w:val="00242486"/>
    <w:rsid w:val="00244938"/>
    <w:rsid w:val="0024596A"/>
    <w:rsid w:val="00247362"/>
    <w:rsid w:val="002504B5"/>
    <w:rsid w:val="002516E4"/>
    <w:rsid w:val="002522AE"/>
    <w:rsid w:val="00255BA1"/>
    <w:rsid w:val="00257316"/>
    <w:rsid w:val="00257463"/>
    <w:rsid w:val="0026174C"/>
    <w:rsid w:val="0026259A"/>
    <w:rsid w:val="00262841"/>
    <w:rsid w:val="0027058E"/>
    <w:rsid w:val="00271B2B"/>
    <w:rsid w:val="002730DF"/>
    <w:rsid w:val="00281EB7"/>
    <w:rsid w:val="00282194"/>
    <w:rsid w:val="00283576"/>
    <w:rsid w:val="00297568"/>
    <w:rsid w:val="002A03E7"/>
    <w:rsid w:val="002A0B3C"/>
    <w:rsid w:val="002A1B0A"/>
    <w:rsid w:val="002A1FC6"/>
    <w:rsid w:val="002A5E88"/>
    <w:rsid w:val="002B2539"/>
    <w:rsid w:val="002B253E"/>
    <w:rsid w:val="002B3CBD"/>
    <w:rsid w:val="002C0107"/>
    <w:rsid w:val="002C476C"/>
    <w:rsid w:val="002C5F71"/>
    <w:rsid w:val="002C7F1E"/>
    <w:rsid w:val="002D093D"/>
    <w:rsid w:val="002D0DFC"/>
    <w:rsid w:val="002D307A"/>
    <w:rsid w:val="002D44E6"/>
    <w:rsid w:val="002D453E"/>
    <w:rsid w:val="002D7C01"/>
    <w:rsid w:val="002E46C8"/>
    <w:rsid w:val="002E5666"/>
    <w:rsid w:val="002E6DB4"/>
    <w:rsid w:val="002E7471"/>
    <w:rsid w:val="002F14A4"/>
    <w:rsid w:val="002F66AC"/>
    <w:rsid w:val="00312FE3"/>
    <w:rsid w:val="00313536"/>
    <w:rsid w:val="00316881"/>
    <w:rsid w:val="00320FE3"/>
    <w:rsid w:val="003222FD"/>
    <w:rsid w:val="0032388B"/>
    <w:rsid w:val="0032428A"/>
    <w:rsid w:val="003366E9"/>
    <w:rsid w:val="003368AF"/>
    <w:rsid w:val="00341EB0"/>
    <w:rsid w:val="00344748"/>
    <w:rsid w:val="003459F4"/>
    <w:rsid w:val="0035011A"/>
    <w:rsid w:val="00351FE4"/>
    <w:rsid w:val="0036227F"/>
    <w:rsid w:val="00362F1D"/>
    <w:rsid w:val="00363943"/>
    <w:rsid w:val="00371C73"/>
    <w:rsid w:val="0037449D"/>
    <w:rsid w:val="003825C4"/>
    <w:rsid w:val="00385F96"/>
    <w:rsid w:val="003911BF"/>
    <w:rsid w:val="00396881"/>
    <w:rsid w:val="003A2012"/>
    <w:rsid w:val="003A54E6"/>
    <w:rsid w:val="003A59F9"/>
    <w:rsid w:val="003A64C0"/>
    <w:rsid w:val="003B2926"/>
    <w:rsid w:val="003B2DFF"/>
    <w:rsid w:val="003B3315"/>
    <w:rsid w:val="003B6495"/>
    <w:rsid w:val="003C0553"/>
    <w:rsid w:val="003C1CB7"/>
    <w:rsid w:val="003C6E33"/>
    <w:rsid w:val="003D05C5"/>
    <w:rsid w:val="003D145C"/>
    <w:rsid w:val="003D5263"/>
    <w:rsid w:val="003D7B5A"/>
    <w:rsid w:val="003E3B43"/>
    <w:rsid w:val="003E4485"/>
    <w:rsid w:val="003E6FD2"/>
    <w:rsid w:val="003F246F"/>
    <w:rsid w:val="00405582"/>
    <w:rsid w:val="0041104F"/>
    <w:rsid w:val="00411A8B"/>
    <w:rsid w:val="00411C8A"/>
    <w:rsid w:val="0041337F"/>
    <w:rsid w:val="00415E1F"/>
    <w:rsid w:val="00415E7C"/>
    <w:rsid w:val="004200C8"/>
    <w:rsid w:val="00427484"/>
    <w:rsid w:val="00431D36"/>
    <w:rsid w:val="00432B6C"/>
    <w:rsid w:val="00432FEE"/>
    <w:rsid w:val="0044665E"/>
    <w:rsid w:val="00450D06"/>
    <w:rsid w:val="00461480"/>
    <w:rsid w:val="00464D5F"/>
    <w:rsid w:val="004669EC"/>
    <w:rsid w:val="00470D3A"/>
    <w:rsid w:val="00472AA7"/>
    <w:rsid w:val="004818E7"/>
    <w:rsid w:val="00483C6C"/>
    <w:rsid w:val="004906C5"/>
    <w:rsid w:val="00490759"/>
    <w:rsid w:val="0049170A"/>
    <w:rsid w:val="0049536F"/>
    <w:rsid w:val="004959D1"/>
    <w:rsid w:val="00495FB2"/>
    <w:rsid w:val="00496755"/>
    <w:rsid w:val="004A01EA"/>
    <w:rsid w:val="004A4F8B"/>
    <w:rsid w:val="004A59C7"/>
    <w:rsid w:val="004A7517"/>
    <w:rsid w:val="004B52C9"/>
    <w:rsid w:val="004B654E"/>
    <w:rsid w:val="004C036F"/>
    <w:rsid w:val="004C7426"/>
    <w:rsid w:val="004D7825"/>
    <w:rsid w:val="004F1AD9"/>
    <w:rsid w:val="004F1C1A"/>
    <w:rsid w:val="004F38EF"/>
    <w:rsid w:val="004F5D67"/>
    <w:rsid w:val="004F7AE5"/>
    <w:rsid w:val="00500A9C"/>
    <w:rsid w:val="0052052D"/>
    <w:rsid w:val="00521020"/>
    <w:rsid w:val="00532BDF"/>
    <w:rsid w:val="005331AE"/>
    <w:rsid w:val="00536A48"/>
    <w:rsid w:val="005424DE"/>
    <w:rsid w:val="0054481A"/>
    <w:rsid w:val="00546476"/>
    <w:rsid w:val="005541C1"/>
    <w:rsid w:val="00554594"/>
    <w:rsid w:val="005616A0"/>
    <w:rsid w:val="00561E6C"/>
    <w:rsid w:val="005639F7"/>
    <w:rsid w:val="00566209"/>
    <w:rsid w:val="00570A09"/>
    <w:rsid w:val="00572C08"/>
    <w:rsid w:val="00577522"/>
    <w:rsid w:val="00577C99"/>
    <w:rsid w:val="00583181"/>
    <w:rsid w:val="005947C9"/>
    <w:rsid w:val="005964FA"/>
    <w:rsid w:val="005A160F"/>
    <w:rsid w:val="005A190C"/>
    <w:rsid w:val="005A4096"/>
    <w:rsid w:val="005B55F5"/>
    <w:rsid w:val="005C0550"/>
    <w:rsid w:val="005D179C"/>
    <w:rsid w:val="005D4109"/>
    <w:rsid w:val="005D4F2A"/>
    <w:rsid w:val="005D7A5B"/>
    <w:rsid w:val="005E16A0"/>
    <w:rsid w:val="005E3F7B"/>
    <w:rsid w:val="005E4D58"/>
    <w:rsid w:val="005F2BAD"/>
    <w:rsid w:val="005F3A26"/>
    <w:rsid w:val="005F5279"/>
    <w:rsid w:val="005F7C78"/>
    <w:rsid w:val="0060237B"/>
    <w:rsid w:val="00603487"/>
    <w:rsid w:val="006057A7"/>
    <w:rsid w:val="00605925"/>
    <w:rsid w:val="00610B82"/>
    <w:rsid w:val="00612909"/>
    <w:rsid w:val="0061551B"/>
    <w:rsid w:val="00615984"/>
    <w:rsid w:val="0061625D"/>
    <w:rsid w:val="00617C15"/>
    <w:rsid w:val="00620FE7"/>
    <w:rsid w:val="006221A8"/>
    <w:rsid w:val="006249D7"/>
    <w:rsid w:val="00635426"/>
    <w:rsid w:val="006409A4"/>
    <w:rsid w:val="00654532"/>
    <w:rsid w:val="00655B98"/>
    <w:rsid w:val="00656115"/>
    <w:rsid w:val="00663D1D"/>
    <w:rsid w:val="00665374"/>
    <w:rsid w:val="00665FEF"/>
    <w:rsid w:val="006710C5"/>
    <w:rsid w:val="00672972"/>
    <w:rsid w:val="00673D52"/>
    <w:rsid w:val="00674D56"/>
    <w:rsid w:val="006837DF"/>
    <w:rsid w:val="006840D5"/>
    <w:rsid w:val="00685428"/>
    <w:rsid w:val="00686686"/>
    <w:rsid w:val="00691416"/>
    <w:rsid w:val="00694B1D"/>
    <w:rsid w:val="006963D3"/>
    <w:rsid w:val="006B01A2"/>
    <w:rsid w:val="006B2CF0"/>
    <w:rsid w:val="006B2FAD"/>
    <w:rsid w:val="006C12B4"/>
    <w:rsid w:val="006C78A3"/>
    <w:rsid w:val="006D6EB5"/>
    <w:rsid w:val="006E2150"/>
    <w:rsid w:val="006E23E4"/>
    <w:rsid w:val="006E42FF"/>
    <w:rsid w:val="006E5123"/>
    <w:rsid w:val="006F14C3"/>
    <w:rsid w:val="00700C8E"/>
    <w:rsid w:val="00701961"/>
    <w:rsid w:val="00707A12"/>
    <w:rsid w:val="0071185F"/>
    <w:rsid w:val="007122B0"/>
    <w:rsid w:val="00715743"/>
    <w:rsid w:val="00715DFB"/>
    <w:rsid w:val="00720C54"/>
    <w:rsid w:val="00721309"/>
    <w:rsid w:val="00722B82"/>
    <w:rsid w:val="00723AD3"/>
    <w:rsid w:val="007332DC"/>
    <w:rsid w:val="0073502A"/>
    <w:rsid w:val="007350C2"/>
    <w:rsid w:val="00740A31"/>
    <w:rsid w:val="00743C6D"/>
    <w:rsid w:val="00744720"/>
    <w:rsid w:val="00744D7F"/>
    <w:rsid w:val="00745090"/>
    <w:rsid w:val="00750B70"/>
    <w:rsid w:val="007528DA"/>
    <w:rsid w:val="00753B93"/>
    <w:rsid w:val="00756843"/>
    <w:rsid w:val="00765352"/>
    <w:rsid w:val="007661BD"/>
    <w:rsid w:val="00766577"/>
    <w:rsid w:val="007707C8"/>
    <w:rsid w:val="00775F77"/>
    <w:rsid w:val="007764AC"/>
    <w:rsid w:val="0078797C"/>
    <w:rsid w:val="00787B7C"/>
    <w:rsid w:val="00791577"/>
    <w:rsid w:val="00797798"/>
    <w:rsid w:val="007A2054"/>
    <w:rsid w:val="007A2C01"/>
    <w:rsid w:val="007A50D4"/>
    <w:rsid w:val="007B0D5D"/>
    <w:rsid w:val="007C273C"/>
    <w:rsid w:val="007C405C"/>
    <w:rsid w:val="007C7F08"/>
    <w:rsid w:val="007D2D4E"/>
    <w:rsid w:val="007E0DC4"/>
    <w:rsid w:val="007E0EB4"/>
    <w:rsid w:val="007E4AB6"/>
    <w:rsid w:val="007E6FCA"/>
    <w:rsid w:val="007F1F16"/>
    <w:rsid w:val="007F2368"/>
    <w:rsid w:val="00806E13"/>
    <w:rsid w:val="00807739"/>
    <w:rsid w:val="008079A9"/>
    <w:rsid w:val="00814084"/>
    <w:rsid w:val="008200B9"/>
    <w:rsid w:val="00824DA0"/>
    <w:rsid w:val="00826722"/>
    <w:rsid w:val="0082691E"/>
    <w:rsid w:val="0083030B"/>
    <w:rsid w:val="0083067F"/>
    <w:rsid w:val="008330C4"/>
    <w:rsid w:val="0084206F"/>
    <w:rsid w:val="00845A92"/>
    <w:rsid w:val="008468B9"/>
    <w:rsid w:val="00847FE1"/>
    <w:rsid w:val="00853376"/>
    <w:rsid w:val="00853CB3"/>
    <w:rsid w:val="00855CCC"/>
    <w:rsid w:val="008605D7"/>
    <w:rsid w:val="0086430D"/>
    <w:rsid w:val="008738E2"/>
    <w:rsid w:val="0088096A"/>
    <w:rsid w:val="00887967"/>
    <w:rsid w:val="00893DD0"/>
    <w:rsid w:val="0089665B"/>
    <w:rsid w:val="008967B3"/>
    <w:rsid w:val="008A3BF3"/>
    <w:rsid w:val="008A63B1"/>
    <w:rsid w:val="008B07CB"/>
    <w:rsid w:val="008B5580"/>
    <w:rsid w:val="008B6CBA"/>
    <w:rsid w:val="008C674C"/>
    <w:rsid w:val="008D5254"/>
    <w:rsid w:val="008D697A"/>
    <w:rsid w:val="008D7814"/>
    <w:rsid w:val="008E0811"/>
    <w:rsid w:val="008E27C6"/>
    <w:rsid w:val="008F093F"/>
    <w:rsid w:val="008F3AA4"/>
    <w:rsid w:val="008F4955"/>
    <w:rsid w:val="008F5A41"/>
    <w:rsid w:val="008F5FCF"/>
    <w:rsid w:val="008F6ADA"/>
    <w:rsid w:val="008F7476"/>
    <w:rsid w:val="008F7C14"/>
    <w:rsid w:val="00900AFF"/>
    <w:rsid w:val="009117D4"/>
    <w:rsid w:val="00915F9C"/>
    <w:rsid w:val="009308EE"/>
    <w:rsid w:val="00931AFA"/>
    <w:rsid w:val="00942D6C"/>
    <w:rsid w:val="00943530"/>
    <w:rsid w:val="00945C9D"/>
    <w:rsid w:val="009472FC"/>
    <w:rsid w:val="00953417"/>
    <w:rsid w:val="00965E99"/>
    <w:rsid w:val="0097241F"/>
    <w:rsid w:val="00973532"/>
    <w:rsid w:val="00973741"/>
    <w:rsid w:val="00976EAD"/>
    <w:rsid w:val="00985981"/>
    <w:rsid w:val="009959A9"/>
    <w:rsid w:val="00997191"/>
    <w:rsid w:val="009A24EB"/>
    <w:rsid w:val="009A4404"/>
    <w:rsid w:val="009A48DC"/>
    <w:rsid w:val="009B41EF"/>
    <w:rsid w:val="009B63EC"/>
    <w:rsid w:val="009B7E5B"/>
    <w:rsid w:val="009C0DBA"/>
    <w:rsid w:val="009C2D27"/>
    <w:rsid w:val="009C337D"/>
    <w:rsid w:val="009C345A"/>
    <w:rsid w:val="009C35A0"/>
    <w:rsid w:val="009F41D2"/>
    <w:rsid w:val="009F5D04"/>
    <w:rsid w:val="009F673A"/>
    <w:rsid w:val="009F6773"/>
    <w:rsid w:val="00A01E92"/>
    <w:rsid w:val="00A02B35"/>
    <w:rsid w:val="00A052AD"/>
    <w:rsid w:val="00A13EA5"/>
    <w:rsid w:val="00A24AE0"/>
    <w:rsid w:val="00A25145"/>
    <w:rsid w:val="00A26156"/>
    <w:rsid w:val="00A53923"/>
    <w:rsid w:val="00A6267C"/>
    <w:rsid w:val="00A6270C"/>
    <w:rsid w:val="00A62D47"/>
    <w:rsid w:val="00A660F8"/>
    <w:rsid w:val="00A7017D"/>
    <w:rsid w:val="00A736FA"/>
    <w:rsid w:val="00A75E62"/>
    <w:rsid w:val="00A8044E"/>
    <w:rsid w:val="00A8092B"/>
    <w:rsid w:val="00A811D0"/>
    <w:rsid w:val="00A87D28"/>
    <w:rsid w:val="00A87E03"/>
    <w:rsid w:val="00A95B8C"/>
    <w:rsid w:val="00A9798C"/>
    <w:rsid w:val="00AA0B62"/>
    <w:rsid w:val="00AA4026"/>
    <w:rsid w:val="00AB1CC2"/>
    <w:rsid w:val="00AB3E55"/>
    <w:rsid w:val="00AB6C36"/>
    <w:rsid w:val="00AC0013"/>
    <w:rsid w:val="00AC5664"/>
    <w:rsid w:val="00AD3E3A"/>
    <w:rsid w:val="00AD5593"/>
    <w:rsid w:val="00AD5C21"/>
    <w:rsid w:val="00AE3323"/>
    <w:rsid w:val="00AE7356"/>
    <w:rsid w:val="00AF3A6D"/>
    <w:rsid w:val="00AF40FE"/>
    <w:rsid w:val="00AF491C"/>
    <w:rsid w:val="00AF6252"/>
    <w:rsid w:val="00AF73BD"/>
    <w:rsid w:val="00B00FA3"/>
    <w:rsid w:val="00B0379A"/>
    <w:rsid w:val="00B07933"/>
    <w:rsid w:val="00B124EB"/>
    <w:rsid w:val="00B14F86"/>
    <w:rsid w:val="00B166F2"/>
    <w:rsid w:val="00B23576"/>
    <w:rsid w:val="00B24248"/>
    <w:rsid w:val="00B245FD"/>
    <w:rsid w:val="00B24CF3"/>
    <w:rsid w:val="00B24E7F"/>
    <w:rsid w:val="00B317B1"/>
    <w:rsid w:val="00B34C36"/>
    <w:rsid w:val="00B35ED2"/>
    <w:rsid w:val="00B42496"/>
    <w:rsid w:val="00B45953"/>
    <w:rsid w:val="00B46658"/>
    <w:rsid w:val="00B52339"/>
    <w:rsid w:val="00B5739A"/>
    <w:rsid w:val="00B57BD3"/>
    <w:rsid w:val="00B62544"/>
    <w:rsid w:val="00B633C6"/>
    <w:rsid w:val="00B66071"/>
    <w:rsid w:val="00B6733B"/>
    <w:rsid w:val="00B7183B"/>
    <w:rsid w:val="00B72125"/>
    <w:rsid w:val="00B76A20"/>
    <w:rsid w:val="00B76D56"/>
    <w:rsid w:val="00B77A8D"/>
    <w:rsid w:val="00B855EB"/>
    <w:rsid w:val="00B87D82"/>
    <w:rsid w:val="00B901DB"/>
    <w:rsid w:val="00B92162"/>
    <w:rsid w:val="00BA237B"/>
    <w:rsid w:val="00BA2DEA"/>
    <w:rsid w:val="00BA6B1B"/>
    <w:rsid w:val="00BB0211"/>
    <w:rsid w:val="00BB195E"/>
    <w:rsid w:val="00BC5445"/>
    <w:rsid w:val="00BC7C42"/>
    <w:rsid w:val="00BD2C60"/>
    <w:rsid w:val="00BD58F1"/>
    <w:rsid w:val="00BE1DDF"/>
    <w:rsid w:val="00BE1F67"/>
    <w:rsid w:val="00BE20B3"/>
    <w:rsid w:val="00BE5C34"/>
    <w:rsid w:val="00BE7A07"/>
    <w:rsid w:val="00C01914"/>
    <w:rsid w:val="00C03626"/>
    <w:rsid w:val="00C04FB9"/>
    <w:rsid w:val="00C07B90"/>
    <w:rsid w:val="00C121A3"/>
    <w:rsid w:val="00C13150"/>
    <w:rsid w:val="00C13B45"/>
    <w:rsid w:val="00C238E9"/>
    <w:rsid w:val="00C23D1C"/>
    <w:rsid w:val="00C3342C"/>
    <w:rsid w:val="00C33BC3"/>
    <w:rsid w:val="00C404DA"/>
    <w:rsid w:val="00C412F1"/>
    <w:rsid w:val="00C41602"/>
    <w:rsid w:val="00C4212C"/>
    <w:rsid w:val="00C43091"/>
    <w:rsid w:val="00C443CA"/>
    <w:rsid w:val="00C504A7"/>
    <w:rsid w:val="00C50712"/>
    <w:rsid w:val="00C511F9"/>
    <w:rsid w:val="00C51685"/>
    <w:rsid w:val="00C56469"/>
    <w:rsid w:val="00C6009C"/>
    <w:rsid w:val="00C62A3F"/>
    <w:rsid w:val="00C63213"/>
    <w:rsid w:val="00C63802"/>
    <w:rsid w:val="00C66F44"/>
    <w:rsid w:val="00C67A6A"/>
    <w:rsid w:val="00C705E4"/>
    <w:rsid w:val="00C71707"/>
    <w:rsid w:val="00C74D7F"/>
    <w:rsid w:val="00C8274D"/>
    <w:rsid w:val="00C903D2"/>
    <w:rsid w:val="00C92602"/>
    <w:rsid w:val="00C93E9C"/>
    <w:rsid w:val="00C95332"/>
    <w:rsid w:val="00CA1F0B"/>
    <w:rsid w:val="00CA29D5"/>
    <w:rsid w:val="00CA77CA"/>
    <w:rsid w:val="00CB233B"/>
    <w:rsid w:val="00CB37DF"/>
    <w:rsid w:val="00CB3AC0"/>
    <w:rsid w:val="00CC248C"/>
    <w:rsid w:val="00CC61D7"/>
    <w:rsid w:val="00CD6D1A"/>
    <w:rsid w:val="00CE0E04"/>
    <w:rsid w:val="00CE2320"/>
    <w:rsid w:val="00CE23EB"/>
    <w:rsid w:val="00CF457B"/>
    <w:rsid w:val="00CF4D31"/>
    <w:rsid w:val="00CF4F80"/>
    <w:rsid w:val="00D03774"/>
    <w:rsid w:val="00D03C9D"/>
    <w:rsid w:val="00D052B2"/>
    <w:rsid w:val="00D10B58"/>
    <w:rsid w:val="00D13633"/>
    <w:rsid w:val="00D146BF"/>
    <w:rsid w:val="00D20D0C"/>
    <w:rsid w:val="00D22C93"/>
    <w:rsid w:val="00D23865"/>
    <w:rsid w:val="00D3033B"/>
    <w:rsid w:val="00D309E3"/>
    <w:rsid w:val="00D3780E"/>
    <w:rsid w:val="00D41468"/>
    <w:rsid w:val="00D424D6"/>
    <w:rsid w:val="00D47E95"/>
    <w:rsid w:val="00D51553"/>
    <w:rsid w:val="00D56373"/>
    <w:rsid w:val="00D66277"/>
    <w:rsid w:val="00D70DC3"/>
    <w:rsid w:val="00D72B45"/>
    <w:rsid w:val="00D73135"/>
    <w:rsid w:val="00D73DAB"/>
    <w:rsid w:val="00D771FA"/>
    <w:rsid w:val="00D836CE"/>
    <w:rsid w:val="00D8548C"/>
    <w:rsid w:val="00D8591D"/>
    <w:rsid w:val="00D86189"/>
    <w:rsid w:val="00D87A5F"/>
    <w:rsid w:val="00D94730"/>
    <w:rsid w:val="00D97A1C"/>
    <w:rsid w:val="00DA1222"/>
    <w:rsid w:val="00DA2F59"/>
    <w:rsid w:val="00DA58B0"/>
    <w:rsid w:val="00DA706C"/>
    <w:rsid w:val="00DB10A4"/>
    <w:rsid w:val="00DB356C"/>
    <w:rsid w:val="00DB45A6"/>
    <w:rsid w:val="00DB45E2"/>
    <w:rsid w:val="00DC6F5B"/>
    <w:rsid w:val="00DC704B"/>
    <w:rsid w:val="00DD001C"/>
    <w:rsid w:val="00DD39A5"/>
    <w:rsid w:val="00DE11C7"/>
    <w:rsid w:val="00DE18FB"/>
    <w:rsid w:val="00DF18BF"/>
    <w:rsid w:val="00DF2A26"/>
    <w:rsid w:val="00DF7B9A"/>
    <w:rsid w:val="00E02BCB"/>
    <w:rsid w:val="00E049FA"/>
    <w:rsid w:val="00E05772"/>
    <w:rsid w:val="00E072C2"/>
    <w:rsid w:val="00E21DAE"/>
    <w:rsid w:val="00E24438"/>
    <w:rsid w:val="00E3038E"/>
    <w:rsid w:val="00E32042"/>
    <w:rsid w:val="00E321B3"/>
    <w:rsid w:val="00E3274E"/>
    <w:rsid w:val="00E3436C"/>
    <w:rsid w:val="00E3447A"/>
    <w:rsid w:val="00E35BE0"/>
    <w:rsid w:val="00E40235"/>
    <w:rsid w:val="00E406DE"/>
    <w:rsid w:val="00E44FD8"/>
    <w:rsid w:val="00E5403C"/>
    <w:rsid w:val="00E54C1B"/>
    <w:rsid w:val="00E55015"/>
    <w:rsid w:val="00E6198C"/>
    <w:rsid w:val="00E66386"/>
    <w:rsid w:val="00E720EC"/>
    <w:rsid w:val="00E72194"/>
    <w:rsid w:val="00E73CA8"/>
    <w:rsid w:val="00E74B91"/>
    <w:rsid w:val="00E779DA"/>
    <w:rsid w:val="00E82185"/>
    <w:rsid w:val="00E83994"/>
    <w:rsid w:val="00E85802"/>
    <w:rsid w:val="00E87ECE"/>
    <w:rsid w:val="00E94EEE"/>
    <w:rsid w:val="00E962F3"/>
    <w:rsid w:val="00EA1C72"/>
    <w:rsid w:val="00EA1DB0"/>
    <w:rsid w:val="00EB21A2"/>
    <w:rsid w:val="00EC3945"/>
    <w:rsid w:val="00EC7CC1"/>
    <w:rsid w:val="00ED3283"/>
    <w:rsid w:val="00ED4EE3"/>
    <w:rsid w:val="00ED669C"/>
    <w:rsid w:val="00EE260A"/>
    <w:rsid w:val="00EE2E0F"/>
    <w:rsid w:val="00EE353F"/>
    <w:rsid w:val="00EF099D"/>
    <w:rsid w:val="00F00823"/>
    <w:rsid w:val="00F1681A"/>
    <w:rsid w:val="00F23156"/>
    <w:rsid w:val="00F2371D"/>
    <w:rsid w:val="00F23FDB"/>
    <w:rsid w:val="00F2400D"/>
    <w:rsid w:val="00F2482C"/>
    <w:rsid w:val="00F25BC5"/>
    <w:rsid w:val="00F25E6B"/>
    <w:rsid w:val="00F2607A"/>
    <w:rsid w:val="00F352E5"/>
    <w:rsid w:val="00F36EDD"/>
    <w:rsid w:val="00F40022"/>
    <w:rsid w:val="00F439B8"/>
    <w:rsid w:val="00F44557"/>
    <w:rsid w:val="00F450AD"/>
    <w:rsid w:val="00F54074"/>
    <w:rsid w:val="00F56035"/>
    <w:rsid w:val="00F56484"/>
    <w:rsid w:val="00F67640"/>
    <w:rsid w:val="00F71AA2"/>
    <w:rsid w:val="00F77A8E"/>
    <w:rsid w:val="00F810E4"/>
    <w:rsid w:val="00F820D1"/>
    <w:rsid w:val="00F82540"/>
    <w:rsid w:val="00F82939"/>
    <w:rsid w:val="00F839F9"/>
    <w:rsid w:val="00F9073B"/>
    <w:rsid w:val="00F90984"/>
    <w:rsid w:val="00F94BDD"/>
    <w:rsid w:val="00F952CD"/>
    <w:rsid w:val="00FA29E1"/>
    <w:rsid w:val="00FA2E40"/>
    <w:rsid w:val="00FA354C"/>
    <w:rsid w:val="00FA672E"/>
    <w:rsid w:val="00FA6B1F"/>
    <w:rsid w:val="00FB2CA5"/>
    <w:rsid w:val="00FB4957"/>
    <w:rsid w:val="00FB7727"/>
    <w:rsid w:val="00FC0421"/>
    <w:rsid w:val="00FD0AF4"/>
    <w:rsid w:val="00FD5364"/>
    <w:rsid w:val="00FD6278"/>
    <w:rsid w:val="00FE2F33"/>
    <w:rsid w:val="00FE4F23"/>
    <w:rsid w:val="00FF1420"/>
    <w:rsid w:val="00FF3FF0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898D60"/>
  <w15:docId w15:val="{3BEB86D5-7A5B-478A-AE61-DCA29F998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B5580"/>
    <w:pPr>
      <w:jc w:val="both"/>
    </w:pPr>
    <w:rPr>
      <w:sz w:val="24"/>
    </w:rPr>
  </w:style>
  <w:style w:type="paragraph" w:styleId="Nadpis1">
    <w:name w:val="heading 1"/>
    <w:basedOn w:val="Normln"/>
    <w:next w:val="Normln"/>
    <w:qFormat/>
    <w:rsid w:val="008B5580"/>
    <w:pPr>
      <w:keepNext/>
      <w:jc w:val="right"/>
      <w:outlineLvl w:val="0"/>
    </w:pPr>
    <w:rPr>
      <w:b/>
    </w:rPr>
  </w:style>
  <w:style w:type="paragraph" w:styleId="Nadpis2">
    <w:name w:val="heading 2"/>
    <w:basedOn w:val="Normln"/>
    <w:next w:val="Normln"/>
    <w:qFormat/>
    <w:rsid w:val="008B5580"/>
    <w:pPr>
      <w:keepNext/>
      <w:jc w:val="center"/>
      <w:outlineLvl w:val="1"/>
    </w:pPr>
    <w:rPr>
      <w:b/>
    </w:rPr>
  </w:style>
  <w:style w:type="paragraph" w:styleId="Nadpis3">
    <w:name w:val="heading 3"/>
    <w:basedOn w:val="Normln"/>
    <w:next w:val="Normln"/>
    <w:qFormat/>
    <w:rsid w:val="008B5580"/>
    <w:pPr>
      <w:keepNext/>
      <w:jc w:val="left"/>
      <w:outlineLvl w:val="2"/>
    </w:pPr>
    <w:rPr>
      <w:b/>
    </w:rPr>
  </w:style>
  <w:style w:type="paragraph" w:styleId="Nadpis4">
    <w:name w:val="heading 4"/>
    <w:basedOn w:val="Normln"/>
    <w:next w:val="Normln"/>
    <w:qFormat/>
    <w:rsid w:val="008B5580"/>
    <w:pPr>
      <w:keepNext/>
      <w:spacing w:before="100" w:after="100"/>
      <w:jc w:val="center"/>
      <w:outlineLvl w:val="3"/>
    </w:pPr>
    <w:rPr>
      <w:b/>
      <w:u w:val="single"/>
    </w:rPr>
  </w:style>
  <w:style w:type="paragraph" w:styleId="Nadpis5">
    <w:name w:val="heading 5"/>
    <w:basedOn w:val="Normln"/>
    <w:next w:val="Normln"/>
    <w:qFormat/>
    <w:rsid w:val="008B5580"/>
    <w:pPr>
      <w:keepNext/>
      <w:jc w:val="center"/>
      <w:outlineLvl w:val="4"/>
    </w:pPr>
    <w:rPr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rsid w:val="008B5580"/>
    <w:pPr>
      <w:spacing w:before="100" w:after="100"/>
      <w:ind w:left="720"/>
    </w:pPr>
  </w:style>
  <w:style w:type="paragraph" w:styleId="Zkladntext">
    <w:name w:val="Body Text"/>
    <w:basedOn w:val="Normln"/>
    <w:rsid w:val="008B5580"/>
    <w:pPr>
      <w:spacing w:before="100" w:after="100"/>
    </w:pPr>
  </w:style>
  <w:style w:type="paragraph" w:styleId="Zkladntext3">
    <w:name w:val="Body Text 3"/>
    <w:basedOn w:val="Normln"/>
    <w:rsid w:val="008B5580"/>
    <w:pPr>
      <w:jc w:val="center"/>
    </w:pPr>
  </w:style>
  <w:style w:type="paragraph" w:styleId="Zkladntext2">
    <w:name w:val="Body Text 2"/>
    <w:basedOn w:val="Normln"/>
    <w:rsid w:val="008B5580"/>
    <w:pPr>
      <w:spacing w:before="120"/>
    </w:pPr>
    <w:rPr>
      <w:color w:val="0000FF"/>
    </w:rPr>
  </w:style>
  <w:style w:type="paragraph" w:customStyle="1" w:styleId="Zkladntext21">
    <w:name w:val="Základní text 21"/>
    <w:basedOn w:val="Normln"/>
    <w:rsid w:val="008B5580"/>
    <w:pPr>
      <w:numPr>
        <w:numId w:val="1"/>
      </w:numPr>
      <w:jc w:val="left"/>
    </w:pPr>
  </w:style>
  <w:style w:type="paragraph" w:styleId="Normlnweb">
    <w:name w:val="Normal (Web)"/>
    <w:basedOn w:val="Normln"/>
    <w:rsid w:val="008B5580"/>
    <w:pPr>
      <w:spacing w:before="100" w:after="100"/>
      <w:jc w:val="left"/>
    </w:pPr>
  </w:style>
  <w:style w:type="paragraph" w:styleId="Nzev">
    <w:name w:val="Title"/>
    <w:basedOn w:val="Normln"/>
    <w:qFormat/>
    <w:rsid w:val="008B5580"/>
    <w:pPr>
      <w:spacing w:before="100" w:after="100"/>
      <w:jc w:val="center"/>
    </w:pPr>
    <w:rPr>
      <w:b/>
      <w:u w:val="single"/>
    </w:rPr>
  </w:style>
  <w:style w:type="paragraph" w:styleId="Zkladntextodsazen2">
    <w:name w:val="Body Text Indent 2"/>
    <w:basedOn w:val="Normln"/>
    <w:rsid w:val="008B5580"/>
    <w:pPr>
      <w:ind w:left="1560"/>
    </w:pPr>
    <w:rPr>
      <w:u w:val="dotted"/>
    </w:rPr>
  </w:style>
  <w:style w:type="paragraph" w:styleId="Zkladntextodsazen3">
    <w:name w:val="Body Text Indent 3"/>
    <w:basedOn w:val="Normln"/>
    <w:rsid w:val="008B5580"/>
    <w:pPr>
      <w:spacing w:before="120"/>
      <w:ind w:left="1985" w:hanging="1985"/>
    </w:pPr>
    <w:rPr>
      <w:color w:val="008000"/>
    </w:rPr>
  </w:style>
  <w:style w:type="paragraph" w:styleId="Zhlav">
    <w:name w:val="header"/>
    <w:basedOn w:val="Normln"/>
    <w:rsid w:val="00B0379A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3D7B5A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207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0">
    <w:name w:val="Nadpis #2_"/>
    <w:basedOn w:val="Standardnpsmoodstavce"/>
    <w:link w:val="Nadpis21"/>
    <w:rsid w:val="00A25145"/>
    <w:rPr>
      <w:rFonts w:ascii="Arial Narrow" w:eastAsia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Zkladntext0">
    <w:name w:val="Základní text_"/>
    <w:basedOn w:val="Standardnpsmoodstavce"/>
    <w:link w:val="Zkladntext1"/>
    <w:rsid w:val="00A25145"/>
    <w:rPr>
      <w:rFonts w:ascii="Arial Narrow" w:eastAsia="Arial Narrow" w:hAnsi="Arial Narrow" w:cs="Arial Narrow"/>
      <w:sz w:val="19"/>
      <w:szCs w:val="19"/>
      <w:shd w:val="clear" w:color="auto" w:fill="FFFFFF"/>
    </w:rPr>
  </w:style>
  <w:style w:type="character" w:customStyle="1" w:styleId="ZkladntextTun">
    <w:name w:val="Základní text + Tučné"/>
    <w:basedOn w:val="Zkladntext0"/>
    <w:rsid w:val="00A25145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cs-CZ" w:eastAsia="cs-CZ" w:bidi="cs-CZ"/>
    </w:rPr>
  </w:style>
  <w:style w:type="paragraph" w:customStyle="1" w:styleId="Zkladntext1">
    <w:name w:val="Základní text1"/>
    <w:basedOn w:val="Normln"/>
    <w:link w:val="Zkladntext0"/>
    <w:rsid w:val="00A25145"/>
    <w:pPr>
      <w:widowControl w:val="0"/>
      <w:shd w:val="clear" w:color="auto" w:fill="FFFFFF"/>
      <w:spacing w:before="120" w:after="480" w:line="250" w:lineRule="exact"/>
      <w:ind w:hanging="720"/>
    </w:pPr>
    <w:rPr>
      <w:rFonts w:ascii="Arial Narrow" w:eastAsia="Arial Narrow" w:hAnsi="Arial Narrow" w:cs="Arial Narrow"/>
      <w:sz w:val="19"/>
      <w:szCs w:val="19"/>
    </w:rPr>
  </w:style>
  <w:style w:type="paragraph" w:customStyle="1" w:styleId="Nadpis21">
    <w:name w:val="Nadpis #2"/>
    <w:basedOn w:val="Normln"/>
    <w:link w:val="Nadpis20"/>
    <w:rsid w:val="00A25145"/>
    <w:pPr>
      <w:widowControl w:val="0"/>
      <w:shd w:val="clear" w:color="auto" w:fill="FFFFFF"/>
      <w:spacing w:before="360" w:after="120" w:line="0" w:lineRule="atLeast"/>
      <w:ind w:hanging="720"/>
      <w:jc w:val="left"/>
      <w:outlineLvl w:val="1"/>
    </w:pPr>
    <w:rPr>
      <w:rFonts w:ascii="Arial Narrow" w:eastAsia="Arial Narrow" w:hAnsi="Arial Narrow" w:cs="Arial Narrow"/>
      <w:b/>
      <w:bCs/>
      <w:sz w:val="19"/>
      <w:szCs w:val="19"/>
    </w:rPr>
  </w:style>
  <w:style w:type="paragraph" w:styleId="Odstavecseseznamem">
    <w:name w:val="List Paragraph"/>
    <w:basedOn w:val="Normln"/>
    <w:uiPriority w:val="34"/>
    <w:qFormat/>
    <w:rsid w:val="00A25145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1F4A6F"/>
    <w:rPr>
      <w:color w:val="0000FF"/>
      <w:u w:val="single"/>
    </w:rPr>
  </w:style>
  <w:style w:type="character" w:customStyle="1" w:styleId="datalabel">
    <w:name w:val="datalabel"/>
    <w:basedOn w:val="Standardnpsmoodstavce"/>
    <w:rsid w:val="007A2054"/>
  </w:style>
  <w:style w:type="paragraph" w:customStyle="1" w:styleId="Default">
    <w:name w:val="Default"/>
    <w:basedOn w:val="Normln"/>
    <w:rsid w:val="00F23156"/>
    <w:pPr>
      <w:autoSpaceDE w:val="0"/>
      <w:autoSpaceDN w:val="0"/>
      <w:jc w:val="left"/>
    </w:pPr>
    <w:rPr>
      <w:rFonts w:ascii="Calibri" w:eastAsiaTheme="minorHAnsi" w:hAnsi="Calibri" w:cs="Calibri"/>
      <w:color w:val="000000"/>
      <w:szCs w:val="24"/>
    </w:rPr>
  </w:style>
  <w:style w:type="character" w:styleId="Sledovanodkaz">
    <w:name w:val="FollowedHyperlink"/>
    <w:basedOn w:val="Standardnpsmoodstavce"/>
    <w:semiHidden/>
    <w:unhideWhenUsed/>
    <w:rsid w:val="00900AFF"/>
    <w:rPr>
      <w:color w:val="800080" w:themeColor="followedHyperlink"/>
      <w:u w:val="single"/>
    </w:rPr>
  </w:style>
  <w:style w:type="paragraph" w:customStyle="1" w:styleId="-wm-msonormal">
    <w:name w:val="-wm-msonormal"/>
    <w:basedOn w:val="Normln"/>
    <w:rsid w:val="006B2CF0"/>
    <w:pPr>
      <w:spacing w:before="100" w:beforeAutospacing="1" w:after="100" w:afterAutospacing="1"/>
      <w:jc w:val="left"/>
    </w:pPr>
    <w:rPr>
      <w:rFonts w:eastAsia="Calibri"/>
      <w:szCs w:val="24"/>
    </w:rPr>
  </w:style>
  <w:style w:type="paragraph" w:customStyle="1" w:styleId="-wm-msolistparagraph">
    <w:name w:val="-wm-msolistparagraph"/>
    <w:basedOn w:val="Normln"/>
    <w:rsid w:val="006B2CF0"/>
    <w:pPr>
      <w:spacing w:before="100" w:beforeAutospacing="1" w:after="100" w:afterAutospacing="1"/>
      <w:jc w:val="left"/>
    </w:pPr>
    <w:rPr>
      <w:rFonts w:eastAsia="Calibr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0529D-03BE-4AB1-B4EF-46CCF843B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381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Postup předkládání materiálů do Rady města Kyjova a Zastupitelstva města Kyjova</vt:lpstr>
    </vt:vector>
  </TitlesOfParts>
  <Company>Město Kyjov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Postup předkládání materiálů do Rady města Kyjova a Zastupitelstva města Kyjova</dc:title>
  <dc:creator>kst-mz</dc:creator>
  <cp:lastModifiedBy>Věra Pekárková</cp:lastModifiedBy>
  <cp:revision>4</cp:revision>
  <cp:lastPrinted>2025-05-07T12:52:00Z</cp:lastPrinted>
  <dcterms:created xsi:type="dcterms:W3CDTF">2026-08-27T07:54:00Z</dcterms:created>
  <dcterms:modified xsi:type="dcterms:W3CDTF">2026-08-28T06:26:00Z</dcterms:modified>
</cp:coreProperties>
</file>